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DB" w:rsidRPr="00ED7E82" w:rsidRDefault="00A7206C" w:rsidP="00C409DB">
      <w:pPr>
        <w:widowControl/>
        <w:shd w:val="clear" w:color="auto" w:fill="FEFEFE"/>
        <w:jc w:val="center"/>
        <w:outlineLvl w:val="0"/>
        <w:rPr>
          <w:rFonts w:ascii="微软雅黑" w:eastAsia="微软雅黑" w:hAnsi="微软雅黑" w:cs="宋体"/>
          <w:b/>
          <w:color w:val="000000"/>
          <w:kern w:val="36"/>
          <w:sz w:val="28"/>
          <w:szCs w:val="28"/>
        </w:rPr>
      </w:pPr>
      <w:r w:rsidRPr="00A7206C">
        <w:rPr>
          <w:rFonts w:ascii="微软雅黑" w:eastAsia="微软雅黑" w:hAnsi="微软雅黑" w:cs="宋体" w:hint="eastAsia"/>
          <w:b/>
          <w:color w:val="000000"/>
          <w:kern w:val="36"/>
          <w:sz w:val="28"/>
          <w:szCs w:val="28"/>
        </w:rPr>
        <w:t>芬兰</w:t>
      </w:r>
      <w:r w:rsidR="00C409DB" w:rsidRPr="00035B91">
        <w:rPr>
          <w:rFonts w:ascii="微软雅黑" w:eastAsia="微软雅黑" w:hAnsi="微软雅黑" w:cs="宋体" w:hint="eastAsia"/>
          <w:b/>
          <w:color w:val="000000"/>
          <w:kern w:val="36"/>
          <w:sz w:val="28"/>
          <w:szCs w:val="28"/>
        </w:rPr>
        <w:t>坦佩雷大学</w:t>
      </w:r>
      <w:r w:rsidR="00C409DB" w:rsidRPr="00ED7E82">
        <w:rPr>
          <w:rFonts w:ascii="微软雅黑" w:eastAsia="微软雅黑" w:hAnsi="微软雅黑" w:cs="宋体" w:hint="eastAsia"/>
          <w:b/>
          <w:color w:val="000000"/>
          <w:kern w:val="36"/>
          <w:sz w:val="28"/>
          <w:szCs w:val="28"/>
        </w:rPr>
        <w:t>与中南财经政法大学</w:t>
      </w:r>
    </w:p>
    <w:p w:rsidR="00C409DB" w:rsidRPr="00ED7E82" w:rsidRDefault="00C409DB" w:rsidP="00C409DB">
      <w:pPr>
        <w:widowControl/>
        <w:shd w:val="clear" w:color="auto" w:fill="FEFEFE"/>
        <w:jc w:val="center"/>
        <w:outlineLvl w:val="0"/>
        <w:rPr>
          <w:rFonts w:ascii="微软雅黑" w:eastAsia="微软雅黑" w:hAnsi="微软雅黑" w:cs="宋体"/>
          <w:b/>
          <w:color w:val="000000"/>
          <w:kern w:val="36"/>
          <w:sz w:val="28"/>
          <w:szCs w:val="28"/>
        </w:rPr>
      </w:pPr>
      <w:r w:rsidRPr="00ED7E82">
        <w:rPr>
          <w:rFonts w:ascii="微软雅黑" w:eastAsia="微软雅黑" w:hAnsi="微软雅黑" w:cs="宋体" w:hint="eastAsia"/>
          <w:b/>
          <w:color w:val="000000"/>
          <w:kern w:val="36"/>
          <w:sz w:val="28"/>
          <w:szCs w:val="28"/>
        </w:rPr>
        <w:t>会计学院</w:t>
      </w:r>
      <w:r w:rsidR="00D064F4">
        <w:rPr>
          <w:rFonts w:ascii="微软雅黑" w:eastAsia="微软雅黑" w:hAnsi="微软雅黑" w:cs="宋体" w:hint="eastAsia"/>
          <w:b/>
          <w:color w:val="000000"/>
          <w:kern w:val="36"/>
          <w:sz w:val="28"/>
          <w:szCs w:val="28"/>
        </w:rPr>
        <w:t>本科</w:t>
      </w:r>
      <w:r w:rsidRPr="00ED7E82">
        <w:rPr>
          <w:rFonts w:ascii="微软雅黑" w:eastAsia="微软雅黑" w:hAnsi="微软雅黑" w:cs="宋体" w:hint="eastAsia"/>
          <w:b/>
          <w:color w:val="000000"/>
          <w:kern w:val="36"/>
          <w:sz w:val="28"/>
          <w:szCs w:val="28"/>
        </w:rPr>
        <w:t>交换生项目的相关信息</w:t>
      </w:r>
    </w:p>
    <w:p w:rsidR="00C409DB" w:rsidRPr="00C148A8" w:rsidRDefault="00C409DB" w:rsidP="00C409DB">
      <w:pPr>
        <w:spacing w:line="360" w:lineRule="auto"/>
        <w:jc w:val="right"/>
      </w:pPr>
    </w:p>
    <w:p w:rsidR="00C409DB" w:rsidRPr="003B360A" w:rsidRDefault="00C409DB" w:rsidP="00C409DB">
      <w:pPr>
        <w:wordWrap w:val="0"/>
        <w:spacing w:line="360" w:lineRule="auto"/>
        <w:ind w:firstLine="420"/>
        <w:rPr>
          <w:rFonts w:asciiTheme="minorEastAsia" w:hAnsiTheme="minorEastAsia"/>
          <w:szCs w:val="21"/>
        </w:rPr>
      </w:pPr>
      <w:r w:rsidRPr="003B360A">
        <w:rPr>
          <w:rFonts w:asciiTheme="minorEastAsia" w:hAnsiTheme="minor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30480</wp:posOffset>
            </wp:positionV>
            <wp:extent cx="1123950" cy="2466975"/>
            <wp:effectExtent l="19050" t="0" r="0" b="0"/>
            <wp:wrapSquare wrapText="bothSides"/>
            <wp:docPr id="1" name="图片 1" descr="c:\users\ADMINI~1\appdata\roaming\360se6\USERDA~1\Temp\D533F7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roaming\360se6\USERDA~1\Temp\D533F7~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360A">
        <w:rPr>
          <w:rFonts w:asciiTheme="minorEastAsia" w:hAnsiTheme="minorEastAsia" w:hint="eastAsia"/>
          <w:szCs w:val="21"/>
        </w:rPr>
        <w:t>中文名：坦佩雷大学</w:t>
      </w:r>
    </w:p>
    <w:p w:rsidR="00C409DB" w:rsidRPr="003B360A" w:rsidRDefault="00C409DB" w:rsidP="00C409DB">
      <w:pPr>
        <w:wordWrap w:val="0"/>
        <w:spacing w:line="360" w:lineRule="auto"/>
        <w:ind w:firstLine="420"/>
        <w:rPr>
          <w:rFonts w:asciiTheme="minorEastAsia" w:hAnsiTheme="minorEastAsia"/>
          <w:szCs w:val="21"/>
        </w:rPr>
      </w:pPr>
      <w:r w:rsidRPr="003B360A">
        <w:rPr>
          <w:rFonts w:asciiTheme="minorEastAsia" w:hAnsiTheme="minorEastAsia" w:hint="eastAsia"/>
          <w:szCs w:val="21"/>
        </w:rPr>
        <w:t>英文名： University of Tampere</w:t>
      </w:r>
    </w:p>
    <w:p w:rsidR="00C409DB" w:rsidRPr="003B360A" w:rsidRDefault="00C409DB" w:rsidP="00C409DB">
      <w:pPr>
        <w:wordWrap w:val="0"/>
        <w:spacing w:line="360" w:lineRule="auto"/>
        <w:ind w:firstLine="420"/>
        <w:rPr>
          <w:rFonts w:asciiTheme="minorEastAsia" w:hAnsiTheme="minorEastAsia"/>
          <w:szCs w:val="21"/>
        </w:rPr>
      </w:pPr>
      <w:r w:rsidRPr="003B360A">
        <w:rPr>
          <w:rFonts w:asciiTheme="minorEastAsia" w:hAnsiTheme="minorEastAsia" w:hint="eastAsia"/>
          <w:szCs w:val="21"/>
        </w:rPr>
        <w:t>学校网址：www.uta.fi</w:t>
      </w:r>
    </w:p>
    <w:p w:rsidR="00C409DB" w:rsidRPr="003B360A" w:rsidRDefault="00C409DB" w:rsidP="00C409DB">
      <w:pPr>
        <w:wordWrap w:val="0"/>
        <w:spacing w:line="360" w:lineRule="auto"/>
        <w:ind w:firstLine="420"/>
        <w:rPr>
          <w:rFonts w:asciiTheme="minorEastAsia" w:hAnsiTheme="minorEastAsia"/>
          <w:szCs w:val="21"/>
        </w:rPr>
      </w:pPr>
      <w:r w:rsidRPr="003B360A">
        <w:rPr>
          <w:rFonts w:asciiTheme="minorEastAsia" w:hAnsiTheme="minorEastAsia" w:hint="eastAsia"/>
          <w:szCs w:val="21"/>
        </w:rPr>
        <w:t>英文网址：</w:t>
      </w:r>
      <w:hyperlink r:id="rId7" w:history="1">
        <w:r w:rsidRPr="003B360A">
          <w:rPr>
            <w:rFonts w:asciiTheme="minorEastAsia" w:hAnsiTheme="minorEastAsia"/>
            <w:szCs w:val="21"/>
          </w:rPr>
          <w:t>https://www.uta.fi/english/</w:t>
        </w:r>
      </w:hyperlink>
    </w:p>
    <w:p w:rsidR="00C409DB" w:rsidRPr="003B360A" w:rsidRDefault="00C409DB" w:rsidP="00C409DB">
      <w:pPr>
        <w:wordWrap w:val="0"/>
        <w:spacing w:line="360" w:lineRule="auto"/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芬兰公立大学</w:t>
      </w:r>
      <w:r w:rsidRPr="003B360A">
        <w:rPr>
          <w:rFonts w:asciiTheme="minorEastAsia" w:hAnsiTheme="minorEastAsia" w:hint="eastAsia"/>
          <w:szCs w:val="21"/>
        </w:rPr>
        <w:t>坦佩雷大学（芬兰语Tampereen yliopisto）成立于1925年，其前身是建成于1925年的公民学院（芬兰语Kansalaiskorkeakoulu）。1930年，学院成为一所著名的社会科学学院。1960年，学院迁址到坦佩雷，主校区坐落于距坦佩雷市中心不远处,步行10分钟左右即</w:t>
      </w:r>
      <w:r w:rsidRPr="003B360A">
        <w:rPr>
          <w:rFonts w:hint="eastAsia"/>
        </w:rPr>
        <w:t>可到火车站。</w:t>
      </w:r>
      <w:r w:rsidRPr="003B360A">
        <w:rPr>
          <w:rFonts w:hint="eastAsia"/>
        </w:rPr>
        <w:t>1966</w:t>
      </w:r>
      <w:r w:rsidRPr="003B360A">
        <w:rPr>
          <w:rFonts w:hint="eastAsia"/>
        </w:rPr>
        <w:t>年学院升级为大学。</w:t>
      </w:r>
      <w:r>
        <w:rPr>
          <w:rFonts w:hint="eastAsia"/>
        </w:rPr>
        <w:t>坦佩雷大学是芬兰国内最大的社会科学和管理科学高等教育提供者</w:t>
      </w:r>
      <w:r w:rsidRPr="003B360A">
        <w:rPr>
          <w:rFonts w:asciiTheme="minorEastAsia" w:hAnsiTheme="minorEastAsia" w:hint="eastAsia"/>
          <w:szCs w:val="21"/>
        </w:rPr>
        <w:t>，是芬兰全国在这一研究领域的佼佼者。</w:t>
      </w:r>
    </w:p>
    <w:p w:rsidR="00C409DB" w:rsidRPr="00C067F8" w:rsidRDefault="00C067F8" w:rsidP="00C409DB">
      <w:pPr>
        <w:wordWrap w:val="0"/>
        <w:spacing w:line="360" w:lineRule="auto"/>
        <w:ind w:firstLine="420"/>
        <w:rPr>
          <w:b/>
        </w:rPr>
      </w:pPr>
      <w:r>
        <w:rPr>
          <w:rFonts w:hint="eastAsia"/>
          <w:b/>
        </w:rPr>
        <w:t>1.</w:t>
      </w:r>
      <w:r w:rsidR="00C409DB" w:rsidRPr="00C067F8">
        <w:rPr>
          <w:rFonts w:hint="eastAsia"/>
          <w:b/>
        </w:rPr>
        <w:t>学校资源</w:t>
      </w:r>
    </w:p>
    <w:p w:rsidR="00C409DB" w:rsidRDefault="00C409DB" w:rsidP="00C409DB">
      <w:pPr>
        <w:wordWrap w:val="0"/>
        <w:spacing w:line="360" w:lineRule="auto"/>
        <w:ind w:firstLine="420"/>
      </w:pPr>
      <w:r>
        <w:rPr>
          <w:rFonts w:hint="eastAsia"/>
        </w:rPr>
        <w:t>坦佩雷大学在市中心的不同地方均有校区，周围设施完善，交通便利。学生宿舍坐落在市中心，离之十五分钟车程的地方也有学生宿舍。该大学在其他城镇也有校区，离坦佩雷约</w:t>
      </w:r>
      <w:r>
        <w:rPr>
          <w:rFonts w:hint="eastAsia"/>
        </w:rPr>
        <w:t>70</w:t>
      </w:r>
      <w:r>
        <w:rPr>
          <w:rFonts w:hint="eastAsia"/>
        </w:rPr>
        <w:t>公里的</w:t>
      </w:r>
      <w:r>
        <w:rPr>
          <w:rFonts w:hint="eastAsia"/>
        </w:rPr>
        <w:t>Hämeenlinna</w:t>
      </w:r>
      <w:r>
        <w:rPr>
          <w:rFonts w:hint="eastAsia"/>
        </w:rPr>
        <w:t>为学校的教育部，在距离坦佩雷约</w:t>
      </w:r>
      <w:r>
        <w:rPr>
          <w:rFonts w:hint="eastAsia"/>
        </w:rPr>
        <w:t>200</w:t>
      </w:r>
      <w:r>
        <w:rPr>
          <w:rFonts w:hint="eastAsia"/>
        </w:rPr>
        <w:t>公里的地方也有学校的一些研究中心。</w:t>
      </w:r>
    </w:p>
    <w:p w:rsidR="00C409DB" w:rsidRDefault="00C409DB" w:rsidP="00C409DB">
      <w:pPr>
        <w:wordWrap w:val="0"/>
        <w:spacing w:line="360" w:lineRule="auto"/>
        <w:ind w:firstLine="420"/>
      </w:pPr>
      <w:r>
        <w:rPr>
          <w:rFonts w:hint="eastAsia"/>
        </w:rPr>
        <w:t>坦佩雷大学的教学质量很高</w:t>
      </w:r>
      <w:r>
        <w:rPr>
          <w:rFonts w:hint="eastAsia"/>
        </w:rPr>
        <w:t>,</w:t>
      </w:r>
      <w:r>
        <w:rPr>
          <w:rFonts w:hint="eastAsia"/>
        </w:rPr>
        <w:t>在国内和国际上都很有影响力。该校有独特的教学质量保证体系</w:t>
      </w:r>
      <w:r>
        <w:rPr>
          <w:rFonts w:hint="eastAsia"/>
        </w:rPr>
        <w:t>,</w:t>
      </w:r>
      <w:r>
        <w:rPr>
          <w:rFonts w:hint="eastAsia"/>
        </w:rPr>
        <w:t>用以确保和提高教学</w:t>
      </w:r>
      <w:r>
        <w:rPr>
          <w:rFonts w:hint="eastAsia"/>
        </w:rPr>
        <w:t>,</w:t>
      </w:r>
      <w:r>
        <w:rPr>
          <w:rFonts w:hint="eastAsia"/>
        </w:rPr>
        <w:t>学术研究</w:t>
      </w:r>
      <w:r>
        <w:rPr>
          <w:rFonts w:hint="eastAsia"/>
        </w:rPr>
        <w:t>,</w:t>
      </w:r>
      <w:r>
        <w:rPr>
          <w:rFonts w:hint="eastAsia"/>
        </w:rPr>
        <w:t>管理等活动的水准。</w:t>
      </w:r>
    </w:p>
    <w:p w:rsidR="00C409DB" w:rsidRPr="00C067F8" w:rsidRDefault="00C409DB" w:rsidP="00C409DB">
      <w:pPr>
        <w:wordWrap w:val="0"/>
        <w:spacing w:line="360" w:lineRule="auto"/>
        <w:ind w:firstLine="420"/>
        <w:rPr>
          <w:b/>
        </w:rPr>
      </w:pPr>
      <w:r w:rsidRPr="00C067F8">
        <w:rPr>
          <w:rFonts w:hint="eastAsia"/>
          <w:b/>
        </w:rPr>
        <w:t>2</w:t>
      </w:r>
      <w:r w:rsidR="00C067F8" w:rsidRPr="00C067F8">
        <w:rPr>
          <w:rFonts w:hint="eastAsia"/>
          <w:b/>
        </w:rPr>
        <w:t>.</w:t>
      </w:r>
      <w:r w:rsidRPr="00C067F8">
        <w:rPr>
          <w:rFonts w:hint="eastAsia"/>
          <w:b/>
        </w:rPr>
        <w:t>学科设置</w:t>
      </w:r>
    </w:p>
    <w:p w:rsidR="00C409DB" w:rsidRDefault="00C409DB" w:rsidP="00C409DB">
      <w:pPr>
        <w:wordWrap w:val="0"/>
        <w:spacing w:line="360" w:lineRule="auto"/>
        <w:ind w:firstLine="420"/>
      </w:pPr>
      <w:r>
        <w:rPr>
          <w:rFonts w:hint="eastAsia"/>
        </w:rPr>
        <w:t>坦佩雷大学现在有学生</w:t>
      </w:r>
      <w:r>
        <w:rPr>
          <w:rFonts w:hint="eastAsia"/>
        </w:rPr>
        <w:t>15163</w:t>
      </w:r>
      <w:r>
        <w:rPr>
          <w:rFonts w:hint="eastAsia"/>
        </w:rPr>
        <w:t>名</w:t>
      </w:r>
      <w:r>
        <w:rPr>
          <w:rFonts w:hint="eastAsia"/>
        </w:rPr>
        <w:t>,</w:t>
      </w:r>
      <w:r>
        <w:rPr>
          <w:rFonts w:hint="eastAsia"/>
        </w:rPr>
        <w:t>其中国际留学生</w:t>
      </w:r>
      <w:r>
        <w:rPr>
          <w:rFonts w:hint="eastAsia"/>
        </w:rPr>
        <w:t>1142</w:t>
      </w:r>
      <w:r>
        <w:rPr>
          <w:rFonts w:hint="eastAsia"/>
        </w:rPr>
        <w:t>名</w:t>
      </w:r>
      <w:r>
        <w:rPr>
          <w:rFonts w:hint="eastAsia"/>
        </w:rPr>
        <w:t>,</w:t>
      </w:r>
      <w:r>
        <w:rPr>
          <w:rFonts w:hint="eastAsia"/>
        </w:rPr>
        <w:t>教授</w:t>
      </w:r>
      <w:r>
        <w:rPr>
          <w:rFonts w:hint="eastAsia"/>
        </w:rPr>
        <w:t>198</w:t>
      </w:r>
      <w:r>
        <w:rPr>
          <w:rFonts w:hint="eastAsia"/>
        </w:rPr>
        <w:t>名</w:t>
      </w:r>
      <w:r>
        <w:rPr>
          <w:rFonts w:hint="eastAsia"/>
        </w:rPr>
        <w:t>,</w:t>
      </w:r>
      <w:r>
        <w:rPr>
          <w:rFonts w:hint="eastAsia"/>
        </w:rPr>
        <w:t>讲师</w:t>
      </w:r>
      <w:r>
        <w:rPr>
          <w:rFonts w:hint="eastAsia"/>
        </w:rPr>
        <w:t>425</w:t>
      </w:r>
      <w:r>
        <w:rPr>
          <w:rFonts w:hint="eastAsia"/>
        </w:rPr>
        <w:t>名</w:t>
      </w:r>
      <w:r>
        <w:rPr>
          <w:rFonts w:hint="eastAsia"/>
        </w:rPr>
        <w:t>,</w:t>
      </w:r>
      <w:r>
        <w:rPr>
          <w:rFonts w:hint="eastAsia"/>
        </w:rPr>
        <w:t>研究人员</w:t>
      </w:r>
      <w:r>
        <w:rPr>
          <w:rFonts w:hint="eastAsia"/>
        </w:rPr>
        <w:t>484</w:t>
      </w:r>
      <w:r>
        <w:rPr>
          <w:rFonts w:hint="eastAsia"/>
        </w:rPr>
        <w:t>名。学校有六个学院和</w:t>
      </w:r>
      <w:r>
        <w:rPr>
          <w:rFonts w:hint="eastAsia"/>
        </w:rPr>
        <w:t>9</w:t>
      </w:r>
      <w:r>
        <w:rPr>
          <w:rFonts w:hint="eastAsia"/>
        </w:rPr>
        <w:t>个独立机构，硕士学位</w:t>
      </w:r>
      <w:r>
        <w:rPr>
          <w:rFonts w:hint="eastAsia"/>
        </w:rPr>
        <w:t>784</w:t>
      </w:r>
      <w:r>
        <w:rPr>
          <w:rFonts w:hint="eastAsia"/>
        </w:rPr>
        <w:t>种</w:t>
      </w:r>
      <w:r>
        <w:rPr>
          <w:rFonts w:hint="eastAsia"/>
        </w:rPr>
        <w:t>,</w:t>
      </w:r>
      <w:r>
        <w:rPr>
          <w:rFonts w:hint="eastAsia"/>
        </w:rPr>
        <w:t>博士学位</w:t>
      </w:r>
      <w:r>
        <w:rPr>
          <w:rFonts w:hint="eastAsia"/>
        </w:rPr>
        <w:t>127</w:t>
      </w:r>
      <w:r>
        <w:rPr>
          <w:rFonts w:hint="eastAsia"/>
        </w:rPr>
        <w:t>种。目前的在校学生约为</w:t>
      </w:r>
      <w:r>
        <w:rPr>
          <w:rFonts w:hint="eastAsia"/>
        </w:rPr>
        <w:t>15200</w:t>
      </w:r>
      <w:r>
        <w:rPr>
          <w:rFonts w:hint="eastAsia"/>
        </w:rPr>
        <w:t>人。每年颁发大约</w:t>
      </w:r>
      <w:r>
        <w:rPr>
          <w:rFonts w:hint="eastAsia"/>
        </w:rPr>
        <w:t>1000</w:t>
      </w:r>
      <w:r>
        <w:rPr>
          <w:rFonts w:hint="eastAsia"/>
        </w:rPr>
        <w:t>个硕士学位和</w:t>
      </w:r>
      <w:r>
        <w:rPr>
          <w:rFonts w:hint="eastAsia"/>
        </w:rPr>
        <w:t>100</w:t>
      </w:r>
      <w:r>
        <w:rPr>
          <w:rFonts w:hint="eastAsia"/>
        </w:rPr>
        <w:t>个博士学位。坦佩雷大学的教学和研究注重用批判的方法看待社会现象。</w:t>
      </w:r>
    </w:p>
    <w:p w:rsidR="00C409DB" w:rsidRDefault="00C409DB" w:rsidP="00C409DB">
      <w:pPr>
        <w:wordWrap w:val="0"/>
        <w:spacing w:line="360" w:lineRule="auto"/>
        <w:ind w:firstLine="420"/>
      </w:pPr>
      <w:r>
        <w:rPr>
          <w:rFonts w:hint="eastAsia"/>
        </w:rPr>
        <w:t>大学下属</w:t>
      </w:r>
      <w:r w:rsidRPr="005E3B82">
        <w:rPr>
          <w:rFonts w:hint="eastAsia"/>
        </w:rPr>
        <w:t>六</w:t>
      </w:r>
      <w:r>
        <w:rPr>
          <w:rFonts w:hint="eastAsia"/>
        </w:rPr>
        <w:t>个学院：经济和管理学院、教育学院、人文学院、医学院和社会科学学院。</w:t>
      </w:r>
      <w:r w:rsidRPr="005E3B82">
        <w:rPr>
          <w:rFonts w:hint="eastAsia"/>
        </w:rPr>
        <w:t>每个学院又设有不同院系。这六大学院分别为：经济与行政管理学院，教育学院，人文学院，信息科学学院，医学院及社会科学学院。</w:t>
      </w:r>
    </w:p>
    <w:p w:rsidR="00C409DB" w:rsidRDefault="00C409DB" w:rsidP="00C409DB">
      <w:pPr>
        <w:wordWrap w:val="0"/>
        <w:spacing w:line="360" w:lineRule="auto"/>
        <w:ind w:firstLine="420"/>
      </w:pPr>
      <w:r w:rsidRPr="005E3B82">
        <w:rPr>
          <w:rFonts w:hint="eastAsia"/>
        </w:rPr>
        <w:t>坦佩雷大学提供本科、硕士及博士层次的高等教育，其主要授课语言为芬兰语，但为了</w:t>
      </w:r>
      <w:r w:rsidRPr="005E3B82">
        <w:rPr>
          <w:rFonts w:hint="eastAsia"/>
        </w:rPr>
        <w:lastRenderedPageBreak/>
        <w:t>吸引国际学生，该校还开设了一系列英语授课的专业。</w:t>
      </w:r>
      <w:r>
        <w:rPr>
          <w:rFonts w:hint="eastAsia"/>
        </w:rPr>
        <w:t>此外，大学还有一部分学科只设学士</w:t>
      </w:r>
      <w:r w:rsidR="00C067F8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428625</wp:posOffset>
            </wp:positionV>
            <wp:extent cx="2857500" cy="2171700"/>
            <wp:effectExtent l="19050" t="0" r="0" b="0"/>
            <wp:wrapSquare wrapText="bothSides"/>
            <wp:docPr id="2" name="图片 4" descr="c:\users\ADMINI~1\appdata\roaming\360se6\USERDA~1\Temp\651595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roaming\360se6\USERDA~1\Temp\651595~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学位。大学还管理着</w:t>
      </w:r>
      <w:r>
        <w:rPr>
          <w:rFonts w:hint="eastAsia"/>
        </w:rPr>
        <w:t>11</w:t>
      </w:r>
      <w:r>
        <w:rPr>
          <w:rFonts w:hint="eastAsia"/>
        </w:rPr>
        <w:t>个研究生院。</w:t>
      </w:r>
      <w:r w:rsidRPr="005E3B82">
        <w:rPr>
          <w:rFonts w:hint="eastAsia"/>
        </w:rPr>
        <w:t>开设的本科专业有社会科学，哲学，历史学，保健科学，经济学，管理科学，国际政治，心理学，社会学，北欧</w:t>
      </w:r>
      <w:r w:rsidRPr="003B360A">
        <w:rPr>
          <w:rFonts w:hint="eastAsia"/>
          <w:color w:val="333333"/>
        </w:rPr>
        <w:t>语言</w:t>
      </w:r>
      <w:r w:rsidRPr="005E3B82">
        <w:rPr>
          <w:rFonts w:hint="eastAsia"/>
        </w:rPr>
        <w:t>，通用文学，商业学，税法，会计学，市场营销学等等，研究生专业有健康科学，安全管理，欧洲与俄罗斯研究，软件开发，生物信息学，福利服务，青年研究等等。</w:t>
      </w:r>
      <w:r w:rsidRPr="005E3B82">
        <w:rPr>
          <w:rFonts w:hint="eastAsia"/>
        </w:rPr>
        <w:t xml:space="preserve"> </w:t>
      </w:r>
    </w:p>
    <w:p w:rsidR="00C067F8" w:rsidRDefault="00C067F8" w:rsidP="00C409DB">
      <w:pPr>
        <w:rPr>
          <w:rFonts w:hint="eastAsia"/>
          <w:color w:val="333333"/>
        </w:rPr>
      </w:pPr>
    </w:p>
    <w:p w:rsidR="00C409DB" w:rsidRPr="00C067F8" w:rsidRDefault="00C067F8" w:rsidP="00C409DB">
      <w:pPr>
        <w:rPr>
          <w:b/>
          <w:color w:val="333333"/>
        </w:rPr>
      </w:pPr>
      <w:r w:rsidRPr="00C067F8">
        <w:rPr>
          <w:rFonts w:hint="eastAsia"/>
          <w:b/>
          <w:color w:val="333333"/>
        </w:rPr>
        <w:t>3.</w:t>
      </w:r>
      <w:r w:rsidR="00C409DB" w:rsidRPr="00C067F8">
        <w:rPr>
          <w:b/>
          <w:color w:val="333333"/>
        </w:rPr>
        <w:t>生活成本信息，仅供参考</w:t>
      </w:r>
    </w:p>
    <w:p w:rsidR="00C409DB" w:rsidRDefault="00C409DB" w:rsidP="00C409DB">
      <w:pPr>
        <w:wordWrap w:val="0"/>
        <w:spacing w:line="360" w:lineRule="auto"/>
        <w:rPr>
          <w:color w:val="333333"/>
        </w:rPr>
      </w:pPr>
      <w:r>
        <w:rPr>
          <w:color w:val="333333"/>
        </w:rPr>
        <w:t>住宿：每月</w:t>
      </w:r>
      <w:r>
        <w:rPr>
          <w:color w:val="333333"/>
        </w:rPr>
        <w:t>207</w:t>
      </w:r>
      <w:r>
        <w:rPr>
          <w:color w:val="333333"/>
        </w:rPr>
        <w:t>欧元单人住；</w:t>
      </w:r>
      <w:r>
        <w:rPr>
          <w:color w:val="333333"/>
        </w:rPr>
        <w:t>240</w:t>
      </w:r>
      <w:r>
        <w:rPr>
          <w:color w:val="333333"/>
        </w:rPr>
        <w:t>欧元双人住</w:t>
      </w:r>
    </w:p>
    <w:p w:rsidR="00C409DB" w:rsidRDefault="00C409DB" w:rsidP="00C409DB">
      <w:pPr>
        <w:wordWrap w:val="0"/>
        <w:spacing w:line="360" w:lineRule="auto"/>
        <w:rPr>
          <w:color w:val="333333"/>
        </w:rPr>
      </w:pPr>
      <w:r>
        <w:rPr>
          <w:color w:val="333333"/>
        </w:rPr>
        <w:t>伙食：凭学生卡在学校食堂享受半价，加上自己开伙等，每月约</w:t>
      </w:r>
      <w:r>
        <w:rPr>
          <w:color w:val="333333"/>
        </w:rPr>
        <w:t>200</w:t>
      </w:r>
      <w:r>
        <w:rPr>
          <w:color w:val="333333"/>
        </w:rPr>
        <w:t>欧元</w:t>
      </w:r>
    </w:p>
    <w:p w:rsidR="00C409DB" w:rsidRDefault="00C409DB" w:rsidP="00C409DB">
      <w:pPr>
        <w:wordWrap w:val="0"/>
        <w:spacing w:line="360" w:lineRule="auto"/>
        <w:rPr>
          <w:color w:val="333333"/>
        </w:rPr>
      </w:pPr>
      <w:r>
        <w:rPr>
          <w:color w:val="333333"/>
        </w:rPr>
        <w:t>交通：办理当地公交卡，有优惠</w:t>
      </w:r>
    </w:p>
    <w:p w:rsidR="00C409DB" w:rsidRDefault="00C409DB" w:rsidP="00C409DB">
      <w:pPr>
        <w:wordWrap w:val="0"/>
        <w:spacing w:line="360" w:lineRule="auto"/>
        <w:rPr>
          <w:color w:val="333333"/>
        </w:rPr>
      </w:pPr>
      <w:r>
        <w:rPr>
          <w:color w:val="333333"/>
        </w:rPr>
        <w:t>签证：约</w:t>
      </w:r>
      <w:r>
        <w:rPr>
          <w:color w:val="333333"/>
        </w:rPr>
        <w:t>2000</w:t>
      </w:r>
      <w:r>
        <w:rPr>
          <w:color w:val="333333"/>
        </w:rPr>
        <w:t>多元人民币</w:t>
      </w:r>
    </w:p>
    <w:p w:rsidR="00C409DB" w:rsidRDefault="00C409DB" w:rsidP="00C409DB">
      <w:pPr>
        <w:wordWrap w:val="0"/>
        <w:spacing w:line="360" w:lineRule="auto"/>
        <w:rPr>
          <w:color w:val="333333"/>
        </w:rPr>
      </w:pPr>
      <w:r>
        <w:rPr>
          <w:color w:val="333333"/>
        </w:rPr>
        <w:t>机票：可上网查</w:t>
      </w:r>
    </w:p>
    <w:p w:rsidR="00C409DB" w:rsidRDefault="00C409DB" w:rsidP="00C409DB">
      <w:pPr>
        <w:wordWrap w:val="0"/>
        <w:spacing w:line="360" w:lineRule="auto"/>
        <w:rPr>
          <w:rFonts w:hint="eastAsia"/>
          <w:color w:val="333333"/>
        </w:rPr>
      </w:pPr>
      <w:r>
        <w:rPr>
          <w:color w:val="333333"/>
        </w:rPr>
        <w:t>以上，每月生活费大约</w:t>
      </w:r>
      <w:r>
        <w:rPr>
          <w:color w:val="333333"/>
        </w:rPr>
        <w:t>5000</w:t>
      </w:r>
      <w:r>
        <w:rPr>
          <w:color w:val="333333"/>
        </w:rPr>
        <w:t>元人民币</w:t>
      </w:r>
    </w:p>
    <w:p w:rsidR="00C067F8" w:rsidRDefault="00C067F8" w:rsidP="00C409DB">
      <w:pPr>
        <w:wordWrap w:val="0"/>
        <w:spacing w:line="360" w:lineRule="auto"/>
        <w:rPr>
          <w:color w:val="333333"/>
        </w:rPr>
      </w:pPr>
    </w:p>
    <w:p w:rsidR="00C409DB" w:rsidRPr="00035B91" w:rsidRDefault="00C409DB" w:rsidP="00C409DB">
      <w:pPr>
        <w:wordWrap w:val="0"/>
        <w:spacing w:line="360" w:lineRule="auto"/>
        <w:rPr>
          <w:rFonts w:ascii="微软雅黑" w:eastAsia="微软雅黑" w:hAnsi="微软雅黑" w:cs="宋体"/>
          <w:color w:val="000000"/>
          <w:kern w:val="36"/>
          <w:szCs w:val="21"/>
        </w:rPr>
      </w:pPr>
      <w:r w:rsidRPr="005E3B82">
        <w:rPr>
          <w:rFonts w:ascii="微软雅黑" w:eastAsia="微软雅黑" w:hAnsi="微软雅黑" w:cs="宋体" w:hint="eastAsia"/>
          <w:color w:val="000000"/>
          <w:kern w:val="36"/>
          <w:szCs w:val="21"/>
        </w:rPr>
        <w:t>（本文信息是</w:t>
      </w:r>
      <w:r>
        <w:rPr>
          <w:rFonts w:ascii="微软雅黑" w:eastAsia="微软雅黑" w:hAnsi="微软雅黑" w:cs="宋体" w:hint="eastAsia"/>
          <w:color w:val="000000"/>
          <w:kern w:val="36"/>
          <w:szCs w:val="21"/>
        </w:rPr>
        <w:t>中南财经政法大学</w:t>
      </w:r>
      <w:r w:rsidRPr="005E3B82">
        <w:rPr>
          <w:rFonts w:ascii="微软雅黑" w:eastAsia="微软雅黑" w:hAnsi="微软雅黑" w:cs="宋体" w:hint="eastAsia"/>
          <w:color w:val="000000"/>
          <w:kern w:val="36"/>
          <w:szCs w:val="21"/>
        </w:rPr>
        <w:t>会计学院收集而成，仅供学生快速了解，不具有法律效力，不构成要约。具体信息请官方网址</w:t>
      </w:r>
      <w:r>
        <w:rPr>
          <w:rFonts w:ascii="微软雅黑" w:eastAsia="微软雅黑" w:hAnsi="微软雅黑" w:cs="宋体" w:hint="eastAsia"/>
          <w:color w:val="000000"/>
          <w:kern w:val="36"/>
          <w:szCs w:val="21"/>
        </w:rPr>
        <w:t>介绍</w:t>
      </w:r>
      <w:r w:rsidRPr="005E3B82">
        <w:rPr>
          <w:rFonts w:ascii="微软雅黑" w:eastAsia="微软雅黑" w:hAnsi="微软雅黑" w:cs="宋体" w:hint="eastAsia"/>
          <w:color w:val="000000"/>
          <w:kern w:val="36"/>
          <w:szCs w:val="21"/>
        </w:rPr>
        <w:t>为准，</w:t>
      </w:r>
      <w:hyperlink r:id="rId9" w:history="1">
        <w:r w:rsidRPr="005E3B82">
          <w:rPr>
            <w:rStyle w:val="a3"/>
            <w:rFonts w:ascii="微软雅黑" w:eastAsia="微软雅黑" w:hAnsi="微软雅黑" w:cs="宋体"/>
            <w:kern w:val="36"/>
            <w:szCs w:val="21"/>
          </w:rPr>
          <w:t>https://www.uta.fi/english/</w:t>
        </w:r>
      </w:hyperlink>
      <w:r w:rsidRPr="005E3B82">
        <w:rPr>
          <w:rFonts w:ascii="微软雅黑" w:eastAsia="微软雅黑" w:hAnsi="微软雅黑" w:cs="宋体" w:hint="eastAsia"/>
          <w:color w:val="000000"/>
          <w:kern w:val="36"/>
          <w:szCs w:val="21"/>
        </w:rPr>
        <w:t>。）</w:t>
      </w:r>
    </w:p>
    <w:p w:rsidR="00D45631" w:rsidRDefault="00D45631"/>
    <w:sectPr w:rsidR="00D45631" w:rsidSect="004C2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CFB" w:rsidRDefault="00016CFB" w:rsidP="00A7206C">
      <w:r>
        <w:separator/>
      </w:r>
    </w:p>
  </w:endnote>
  <w:endnote w:type="continuationSeparator" w:id="1">
    <w:p w:rsidR="00016CFB" w:rsidRDefault="00016CFB" w:rsidP="00A72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CFB" w:rsidRDefault="00016CFB" w:rsidP="00A7206C">
      <w:r>
        <w:separator/>
      </w:r>
    </w:p>
  </w:footnote>
  <w:footnote w:type="continuationSeparator" w:id="1">
    <w:p w:rsidR="00016CFB" w:rsidRDefault="00016CFB" w:rsidP="00A720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9DB"/>
    <w:rsid w:val="00011720"/>
    <w:rsid w:val="00016CFB"/>
    <w:rsid w:val="005F40AB"/>
    <w:rsid w:val="00A7206C"/>
    <w:rsid w:val="00C067F8"/>
    <w:rsid w:val="00C409DB"/>
    <w:rsid w:val="00D064F4"/>
    <w:rsid w:val="00D45631"/>
    <w:rsid w:val="00DA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9D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A72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7206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72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720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uta.fi/englis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uta.fi/english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王华</dc:creator>
  <cp:lastModifiedBy>王华</cp:lastModifiedBy>
  <cp:revision>7</cp:revision>
  <dcterms:created xsi:type="dcterms:W3CDTF">2014-02-25T06:52:00Z</dcterms:created>
  <dcterms:modified xsi:type="dcterms:W3CDTF">2014-02-25T07:00:00Z</dcterms:modified>
</cp:coreProperties>
</file>